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B2" w:rsidRPr="00CE77B2" w:rsidRDefault="00CE77B2" w:rsidP="00CE77B2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Załącznik Nr 6 </w:t>
      </w: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do</w:t>
      </w:r>
      <w:r w:rsidRPr="00CE77B2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SIWZ</w:t>
      </w:r>
    </w:p>
    <w:p w:rsidR="007041A3" w:rsidRDefault="00CE77B2" w:rsidP="00CE77B2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wzór umowy</w:t>
      </w:r>
      <w:r w:rsidR="00AF1A77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  <w:r w:rsidR="007041A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–</w:t>
      </w:r>
      <w:r w:rsidR="00AF1A77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zmiana</w:t>
      </w:r>
      <w:r w:rsidR="007041A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z dnia 22.10.2014</w:t>
      </w:r>
    </w:p>
    <w:p w:rsidR="007041A3" w:rsidRDefault="007041A3" w:rsidP="00CE77B2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highlight w:val="yellow"/>
          <w:lang w:eastAsia="pl-PL"/>
        </w:rPr>
      </w:pPr>
      <w:r w:rsidRPr="00CE77B2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UMOWA nr 167/ZP/14/……..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dnia.........................................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zawarta przez: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Wojewódzki Szpital Specjalistyczny im. M. Kopernika w Łodzi 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wpisany do Krajowego Rejestru Sądowego Rejestru Stowarzyszeń, innych organizacji społecznych i zawodowych, fundacji i publicznych zakładów opieki zdrowotnej w Sądzie Rejonowym dla Łodzi – Śródmieścia w Łodzi, XX Wydział KRS pod numerem KRS 0000004955,</w:t>
      </w:r>
      <w:r w:rsidRPr="00CE77B2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REGON 000295403, NIP 729</w:t>
      </w:r>
      <w:r w:rsidRPr="00CE77B2">
        <w:rPr>
          <w:rFonts w:ascii="Tahoma" w:eastAsia="Times New Roman" w:hAnsi="Tahoma" w:cs="Tahoma"/>
          <w:sz w:val="20"/>
          <w:szCs w:val="24"/>
          <w:lang w:eastAsia="pl-PL"/>
        </w:rPr>
        <w:noBreakHyphen/>
        <w:t>23</w:t>
      </w:r>
      <w:r w:rsidRPr="00CE77B2">
        <w:rPr>
          <w:rFonts w:ascii="Tahoma" w:eastAsia="Times New Roman" w:hAnsi="Tahoma" w:cs="Tahoma"/>
          <w:sz w:val="20"/>
          <w:szCs w:val="24"/>
          <w:lang w:eastAsia="pl-PL"/>
        </w:rPr>
        <w:noBreakHyphen/>
        <w:t>45</w:t>
      </w:r>
      <w:r w:rsidRPr="00CE77B2">
        <w:rPr>
          <w:rFonts w:ascii="Tahoma" w:eastAsia="Times New Roman" w:hAnsi="Tahoma" w:cs="Tahoma"/>
          <w:sz w:val="20"/>
          <w:szCs w:val="24"/>
          <w:lang w:eastAsia="pl-PL"/>
        </w:rPr>
        <w:noBreakHyphen/>
        <w:t xml:space="preserve">599, </w:t>
      </w:r>
      <w:r w:rsidRPr="00CE77B2">
        <w:rPr>
          <w:rFonts w:ascii="Tahoma" w:eastAsia="Times New Roman" w:hAnsi="Tahoma" w:cs="Tahoma"/>
          <w:sz w:val="20"/>
          <w:szCs w:val="20"/>
          <w:lang w:eastAsia="pl-PL"/>
        </w:rPr>
        <w:t>z siedzibą w Łodzi, ul. Pabianicka 62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 xml:space="preserve">reprezentowany przez </w:t>
      </w:r>
      <w:r w:rsidRPr="00CE77B2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Wojciecha Szrajbera – Dyrektora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 xml:space="preserve">zwany dalej </w:t>
      </w:r>
      <w:r w:rsidRPr="00CE77B2">
        <w:rPr>
          <w:rFonts w:ascii="Tahoma" w:eastAsia="Times New Roman" w:hAnsi="Tahoma" w:cs="Tahoma"/>
          <w:b/>
          <w:sz w:val="20"/>
          <w:szCs w:val="24"/>
          <w:lang w:eastAsia="pl-PL"/>
        </w:rPr>
        <w:t>Zamawiającym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z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firmą …………………………………………………………………………………………………………………………………………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z siedzibą w ………………………………………………………………………………………………………………………………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wpisaną do …………………………………………………………………………………………………………………………………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NIP: …………………………, REGON: ……………………………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reprezentowaną przez: ………………………………………………………………………………………………………………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 </w:t>
      </w: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Wykonawcą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lang w:val="x-none" w:eastAsia="ar-SA"/>
        </w:rPr>
      </w:pPr>
      <w:r w:rsidRPr="00CE77B2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wyłonioną w wyniku postępowania o udzielenie zamówienia publicznego prowadzonego w trybie przetargu nieograniczonego </w:t>
      </w:r>
      <w:r w:rsidRPr="00CE77B2">
        <w:rPr>
          <w:rFonts w:ascii="Tahoma" w:eastAsia="Times New Roman" w:hAnsi="Tahoma" w:cs="Tahoma"/>
          <w:sz w:val="20"/>
          <w:szCs w:val="20"/>
          <w:lang w:val="x-none" w:eastAsia="x-none"/>
        </w:rPr>
        <w:t>na podstawie art. 39 w związku z art. 10 ust. 1 ustawy Prawo Zamówień Publicznych z dnia 29 stycznia 2004r (tj. Dz. U. z 2013 r.</w:t>
      </w:r>
      <w:r w:rsidRPr="00CE77B2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Pr="00CE77B2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poz. 907 tekst jednolity z późn. zm.) na </w:t>
      </w:r>
      <w:r w:rsidRPr="00CE77B2">
        <w:rPr>
          <w:rFonts w:ascii="Tahoma" w:eastAsia="Calibri" w:hAnsi="Tahoma" w:cs="Tahoma"/>
          <w:b/>
          <w:sz w:val="20"/>
          <w:szCs w:val="20"/>
          <w:lang w:val="x-none"/>
        </w:rPr>
        <w:t>dostawę  energii elektrycznej i świadczenie usługi jej dystrybucji</w:t>
      </w:r>
      <w:r w:rsidRPr="00CE77B2">
        <w:rPr>
          <w:rFonts w:ascii="Tahoma" w:eastAsia="Calibri" w:hAnsi="Tahoma" w:cs="Tahoma"/>
          <w:b/>
          <w:sz w:val="20"/>
          <w:szCs w:val="20"/>
          <w:lang w:val="x-none" w:eastAsia="ar-SA"/>
        </w:rPr>
        <w:t xml:space="preserve"> dla potrzeb Wojewódzkiego Szpitala Specjalistycznego im. M. Kopernika w Łodzi</w:t>
      </w:r>
    </w:p>
    <w:p w:rsidR="00CE77B2" w:rsidRPr="00CE77B2" w:rsidRDefault="00CE77B2" w:rsidP="00CE77B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obowiązująca od dnia 01.11.2014 r do dnia 31.10.2018 r.</w:t>
      </w:r>
    </w:p>
    <w:p w:rsidR="00CE77B2" w:rsidRPr="00CE77B2" w:rsidRDefault="00CE77B2" w:rsidP="00CE77B2">
      <w:pPr>
        <w:spacing w:after="0" w:line="200" w:lineRule="exact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7B2" w:rsidRPr="00CE77B2" w:rsidRDefault="00CE77B2" w:rsidP="00CE77B2">
      <w:pPr>
        <w:spacing w:after="0" w:line="200" w:lineRule="exact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7B2" w:rsidRPr="00CE77B2" w:rsidRDefault="00CE77B2" w:rsidP="00CE77B2">
      <w:pP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CE77B2" w:rsidRPr="00CE77B2" w:rsidRDefault="00CE77B2" w:rsidP="00CE77B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Calibri" w:hAnsi="Tahoma" w:cs="Tahoma"/>
          <w:b/>
          <w:sz w:val="20"/>
          <w:szCs w:val="20"/>
        </w:rPr>
        <w:t>Przedmiotem umowy jest świadczenie przez Sprzedawcę na rzecz Odbiorcy usługi kompleksowej, polegającej na sprzedaży energii elektrycznej oraz zapewnieniu świadczenia usługi jej dystrybucji</w:t>
      </w:r>
      <w:r w:rsidRPr="00CE77B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dla potrzeb Wojewódzkiego Szpitala Specjalistycznego im. M. Kopernika w Łodzi,</w:t>
      </w:r>
      <w:r w:rsidRPr="00CE77B2">
        <w:rPr>
          <w:rFonts w:ascii="Tahoma" w:eastAsia="Times New Roman" w:hAnsi="Tahoma" w:cs="Tahoma"/>
          <w:sz w:val="20"/>
          <w:szCs w:val="20"/>
          <w:lang w:eastAsia="ar-SA"/>
        </w:rPr>
        <w:t xml:space="preserve">  na zasadach określonych w ustawie Prawo energetyczne z dnia 10 kwietnia 1997 (Dz. U. z 2006 r. Nr 89 poz. 625 z późn. zm.) oraz w wydanych na jej podstawie aktach wykonawczych, regulaminie świadczenia usług dystrybucji energii elektrycznej przez Operatora Systemu Dystrybucyjnego PGE Dystrybucja S.A., instrukcji ruchu i eksploatacji sieci dystrybucyjnej PGE Dystrybucja S.A., taryf PGE S.A.</w:t>
      </w:r>
    </w:p>
    <w:p w:rsidR="00CE77B2" w:rsidRPr="00CE77B2" w:rsidRDefault="00CE77B2" w:rsidP="00CE77B2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Jeżeli nic innego nie wynika z postanowień Umowy użyte w niej pojęcia oznaczają: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Operator systemu dystrybucyjnego (OSD) - przedsiębiorstwo energetyczne zajmujące się dystrybucją energii elektrycznej;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Umowa dystrybucyjna – umowa zawarta pomiędzy Wykonawcą a OSD określająca ich wzajemne prawa i obowiązki związane za świadczeniem usługi dystrybucyjnej w celu realizacji niniejszej Umowy;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Standardowy profil zużycia – zbiór danych o przeciętnym zużyciu energii elektrycznej zużytej przez dany rodzaj odbioru;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Umowa o świadczenie usług dystrybucji – umowa zawarta pomiędzy Zamawiającym a OSD określająca prawa i obowiązki związane  ze świadczeniem przez OSD usługi dystrybucji energii elektrycznej;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punkt odbioru – miejsce dostarczania energii elektrycznej – zgodne z miejscem dostarczania energii elektrycznej zapisanym w umowie o świadczenie usług dystrybucji;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faktura rozliczeniowa – faktura, w której należność dla Wykonawcy określana jest na podstawie odczytów układów pomiarowych;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okres rozliczeniowy – okres pomiędzy dwoma kolejnymi rozliczeniowymi odczytami urządzeń do pomiaru mocy i energii elektrycznej -zgodnie z okresem rozliczeniowym stosowanym przez OSD;</w:t>
      </w:r>
    </w:p>
    <w:p w:rsidR="00CE77B2" w:rsidRPr="00CE77B2" w:rsidRDefault="00CE77B2" w:rsidP="00CE77B2">
      <w:pPr>
        <w:numPr>
          <w:ilvl w:val="0"/>
          <w:numId w:val="8"/>
        </w:numPr>
        <w:tabs>
          <w:tab w:val="left" w:pos="-2835"/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Ustawa – ustawa z dnia 10 kwietnia 1997 Prawo energetyczne (Dz. U. z 2006 r. Nr 89 poz. 625 z późn. zm.)</w:t>
      </w:r>
    </w:p>
    <w:p w:rsidR="00CE77B2" w:rsidRPr="00CE77B2" w:rsidRDefault="00CE77B2" w:rsidP="00CE77B2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 xml:space="preserve">Przedmiot umowy szczegółowo określa „Specyfikacja Istotnych Warunków Zamówienia”, stanowiąca integralną część umowy. </w:t>
      </w:r>
    </w:p>
    <w:p w:rsidR="00CE77B2" w:rsidRPr="00CE77B2" w:rsidRDefault="00CE77B2" w:rsidP="00CE77B2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Realizacja przyszłej umowy będzie nadzorowana przez Pana Jerzego Chlebnego (Kierownika Sekcji Elektrycznej ) lub Pana Macieja Jabłońskiego (Kierownika Działu Technicznego).</w:t>
      </w:r>
    </w:p>
    <w:p w:rsidR="00CE77B2" w:rsidRDefault="00CE77B2" w:rsidP="00CE77B2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041A3" w:rsidRDefault="007041A3" w:rsidP="00CE77B2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041A3" w:rsidRDefault="007041A3" w:rsidP="00CE77B2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CE77B2" w:rsidRPr="00CE77B2" w:rsidRDefault="00CE77B2" w:rsidP="00CE77B2">
      <w:pPr>
        <w:numPr>
          <w:ilvl w:val="0"/>
          <w:numId w:val="9"/>
        </w:numPr>
        <w:tabs>
          <w:tab w:val="left" w:pos="14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Wykonawca zobowiązuje się do sprzedaży, a Zamawiający zobowiązuje się do kupna energii elektrycznej dla punktu odbioru określonego w Załączniku nr 1 do umowy.</w:t>
      </w:r>
    </w:p>
    <w:p w:rsidR="00CE77B2" w:rsidRPr="00CE77B2" w:rsidRDefault="00CE77B2" w:rsidP="00CE77B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 xml:space="preserve">Łączną ilość energii elektrycznej, która będzie dostarczona w okresie obowiązywania umowy do punktu poboru określonego w Załączniku nr 1 do umowy szacuje się w wysokości 480,00 </w:t>
      </w:r>
      <w:proofErr w:type="spellStart"/>
      <w:r w:rsidRPr="00CE77B2">
        <w:rPr>
          <w:rFonts w:ascii="Tahoma" w:eastAsia="Times New Roman" w:hAnsi="Tahoma" w:cs="Tahoma"/>
          <w:sz w:val="20"/>
          <w:szCs w:val="20"/>
          <w:lang w:eastAsia="ar-SA"/>
        </w:rPr>
        <w:t>MWh</w:t>
      </w:r>
      <w:proofErr w:type="spellEnd"/>
      <w:r w:rsidRPr="00CE77B2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CE77B2" w:rsidRPr="00CE77B2" w:rsidRDefault="00CE77B2" w:rsidP="00CE77B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Moc umowna, grupa taryfowa i warunki ich zmian oraz miejsce dostarczenia energii elektrycznej dla punktu odbioru wymienionego w Załączniku nr 1 określane są każdorazowo w Umowie o świadczenie usług dystrybucji zawartej pomiędzy Zamawiającym, a OSD.</w:t>
      </w:r>
    </w:p>
    <w:p w:rsidR="00CE77B2" w:rsidRPr="00CE77B2" w:rsidRDefault="00CE77B2" w:rsidP="00CE77B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Wykonawca zobowiązuje się również do pełnienia funkcji podmiotu odpowiedzialnego za bilansowanie handlowe dla energii elektrycznej sprzedanej w ramach tej Umowy. Wykonawca dokonywać będzie bilansowania handlowego energii zakupionej przez Klienta na podstawie standardowego profilu zużycia odpowiedniego dla odbiorów w grupach taryfowych i przy mocach umownych określonych w Załączniku nr 1 lub wskazań układów pomiarowych.</w:t>
      </w:r>
    </w:p>
    <w:p w:rsidR="00CE77B2" w:rsidRPr="00CE77B2" w:rsidRDefault="00CE77B2" w:rsidP="00CE77B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Koszty wynikające z dokonania bilansowania uwzględnione są w cenie energii elektrycznej określonej w §5 ust. 1.</w:t>
      </w:r>
    </w:p>
    <w:p w:rsidR="00CE77B2" w:rsidRPr="00CE77B2" w:rsidRDefault="00CE77B2" w:rsidP="00CE77B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Energia elektryczna kupowana na podstawie niniejszej umowy zużywana będzie na potrzeby odbiorcy końcowego.</w:t>
      </w:r>
    </w:p>
    <w:p w:rsidR="007041A3" w:rsidRDefault="007041A3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bookmarkStart w:id="0" w:name="_GoBack"/>
      <w:bookmarkEnd w:id="0"/>
      <w:r w:rsidRPr="00CE77B2">
        <w:rPr>
          <w:rFonts w:ascii="Tahoma" w:eastAsia="Times New Roman" w:hAnsi="Tahoma" w:cs="Tahoma"/>
          <w:b/>
          <w:sz w:val="20"/>
          <w:szCs w:val="20"/>
          <w:lang w:eastAsia="ar-SA"/>
        </w:rPr>
        <w:t>§3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ar-SA"/>
        </w:rPr>
        <w:t>Standardy jakości obsługi</w:t>
      </w:r>
    </w:p>
    <w:p w:rsidR="00CE77B2" w:rsidRPr="00CE77B2" w:rsidRDefault="00CE77B2" w:rsidP="00CE77B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Standardy jakości obsługi Zamawiającego zostały określone w obowiązujących przepisach wykonawczych wydanych na podstawie Ustawy.</w:t>
      </w:r>
    </w:p>
    <w:p w:rsidR="00CE77B2" w:rsidRPr="00CE77B2" w:rsidRDefault="00CE77B2" w:rsidP="00CE77B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E77B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W przypadku niedotrzymania standardów jakościowych obsługi dotyczącej sprzedaży energii dla </w:t>
      </w:r>
      <w:r w:rsidRPr="00CE77B2">
        <w:rPr>
          <w:rFonts w:ascii="Tahoma" w:eastAsia="Calibri" w:hAnsi="Tahoma" w:cs="Tahoma"/>
          <w:color w:val="000000"/>
          <w:sz w:val="20"/>
          <w:szCs w:val="20"/>
        </w:rPr>
        <w:t xml:space="preserve">Zamawiającego na jego pisemny wniosek przysługuje mu prawo do bonifikaty – zgodnie z zasadami określonymi w § 42 Rozporządzenia Ministra Gospodarki z dnia 18  sierpnia 2011 r. w sprawie szczegółowych zasad kształtowania i kalkulacji taryf oraz rozliczeń w obrocie energią elektryczną (Dz. U. Nr 189 poz. 1126) lub w każdym później wydanym akcie prawnym dotyczącym jakościowych standardów obsługi. </w:t>
      </w:r>
    </w:p>
    <w:p w:rsidR="00CE77B2" w:rsidRPr="00CE77B2" w:rsidRDefault="00CE77B2" w:rsidP="00CE77B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Standardy jakościowe dotyczące usług OSD będą regulowane na podstawie Taryfy OSD.</w:t>
      </w:r>
    </w:p>
    <w:p w:rsidR="007041A3" w:rsidRDefault="007041A3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:rsidR="00CE77B2" w:rsidRPr="00CE77B2" w:rsidRDefault="00CE77B2" w:rsidP="00CE77B2">
      <w:pPr>
        <w:spacing w:after="0" w:line="120" w:lineRule="exact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7B2" w:rsidRPr="00CE77B2" w:rsidRDefault="00CE77B2" w:rsidP="00CE77B2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Do obowiązków Zamawiającego należy:</w:t>
      </w:r>
    </w:p>
    <w:p w:rsidR="00CE77B2" w:rsidRPr="00CE77B2" w:rsidRDefault="00CE77B2" w:rsidP="00CE77B2">
      <w:pPr>
        <w:spacing w:after="0" w:line="12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7B2" w:rsidRPr="00CE77B2" w:rsidRDefault="00CE77B2" w:rsidP="00CE77B2">
      <w:pPr>
        <w:tabs>
          <w:tab w:val="left" w:pos="0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a. Pobieranie energii elektrycznej zgodnie z warunkami Umowy oraz obowiązującymi przepisami prawa.</w:t>
      </w:r>
    </w:p>
    <w:p w:rsidR="00CE77B2" w:rsidRPr="00CE77B2" w:rsidRDefault="00CE77B2" w:rsidP="00CE77B2">
      <w:pPr>
        <w:tabs>
          <w:tab w:val="left" w:pos="0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b. Terminowe regulowanie należności za zakupioną energię elektryczną i świadczoną usługę dystrybucji.</w:t>
      </w:r>
    </w:p>
    <w:p w:rsidR="00CE77B2" w:rsidRPr="00CE77B2" w:rsidRDefault="00CE77B2" w:rsidP="00CE77B2">
      <w:pPr>
        <w:tabs>
          <w:tab w:val="left" w:pos="0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c. Powiadamianie Wykonawcy o zmianie planowanej wielkości zużycia energii elektrycznej w przypadku zmian w sposobie wykorzystania urządzeń i instalacji elektrycznych w poszczególnych punktach odbioru.</w:t>
      </w:r>
    </w:p>
    <w:p w:rsidR="00CE77B2" w:rsidRPr="00CE77B2" w:rsidRDefault="00CE77B2" w:rsidP="00CE77B2">
      <w:pPr>
        <w:tabs>
          <w:tab w:val="left" w:pos="0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E77B2" w:rsidRPr="00CE77B2" w:rsidRDefault="00CE77B2" w:rsidP="00CE77B2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Do obowiązków Wykonawcy należy: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>a. Przestrzeganie standardów jakościowych obsługi odbiorców.</w:t>
      </w:r>
    </w:p>
    <w:p w:rsidR="00CE77B2" w:rsidRPr="00CE77B2" w:rsidRDefault="00CE77B2" w:rsidP="00CE77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>b. Przyjmowanie od Zamawiającego, w uzgodnionym czasie, zgłoszeń i reklamacji, dotyczących dostarczanej energii elektrycznej.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:rsidR="00CE77B2" w:rsidRPr="00CE77B2" w:rsidRDefault="00CE77B2" w:rsidP="00CE77B2">
      <w:pPr>
        <w:spacing w:after="0" w:line="16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ar-SA"/>
        </w:rPr>
        <w:t>Zasady rozliczeń</w:t>
      </w:r>
    </w:p>
    <w:p w:rsidR="00CE77B2" w:rsidRPr="00CE77B2" w:rsidRDefault="00CE77B2" w:rsidP="00CE77B2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 Rozliczenie za pobraną energię elektryczną oraz za usługę dystrybucji odbywać się będzie w okresach rozliczeniowych stosowanych przez Wykonawcę według faktycznego zużycia energii, w oparciu o ceny wynikające z formularza cenowego, który stanowić będzie Załącznik nr 1 do Umowy oraz według stawek opłat wynikających z aktualnej taryfy dla energii elektrycznej i aktualnej taryfy dla usług dystrybucyjnych właściwego Operatora Systemu Dystrybucyjnego zatwierdzonych przez Prezesa URE.</w:t>
      </w:r>
    </w:p>
    <w:p w:rsidR="00CE77B2" w:rsidRPr="00CE77B2" w:rsidRDefault="00CE77B2" w:rsidP="00CE77B2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Należność Wykonawcy za zużytą energię elektryczną w okresach rozliczeniowych obliczana będzie indywidualnie dla punktu odbioru jako iloczyn ilości sprzedanej energii elektrycznej ustalonej na podstawie wskazań urządzeń pomiarowych zainstalowanych w układach pomiarowo-rozliczeniowych i ceny jednostkowej energii elektrycznej określonej w Załączniku nr 1 Umowy. Do wyliczonej należności Wykonawca doliczy podatek VAT według obowiązującej stawki.</w:t>
      </w:r>
    </w:p>
    <w:p w:rsidR="00CE77B2" w:rsidRPr="00CE77B2" w:rsidRDefault="00CE77B2" w:rsidP="00CE77B2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CE77B2" w:rsidRPr="00CE77B2" w:rsidRDefault="00CE77B2" w:rsidP="00CE77B2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Należności za energię elektryczną regulowane będą na podstawie faktur VAT wystawianych przez Wykonawcę.</w:t>
      </w:r>
    </w:p>
    <w:p w:rsidR="00CE77B2" w:rsidRPr="00CE77B2" w:rsidRDefault="00CE77B2" w:rsidP="00CE77B2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Faktury rozliczeniowe wystawiane będą na koniec okresu rozliczeniowego w terminie do 14 dni od otrzymania przez Wykonawcę odczytów liczników pomiarowych od operatora systemu dystrybucyjnego.</w:t>
      </w:r>
    </w:p>
    <w:p w:rsidR="00CE77B2" w:rsidRPr="00CE77B2" w:rsidRDefault="00CE77B2" w:rsidP="00CE77B2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Wartość brutto Umowy wynosi zł………………………. (słownie:……………………………………zł), na co składa się wartość netto w kwocie …………………………….. zł (słownie:………………………………… zł) plus należny podatek VAT w stawce ……………%.</w:t>
      </w:r>
    </w:p>
    <w:p w:rsidR="00CE77B2" w:rsidRDefault="00CE77B2" w:rsidP="00CE77B2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Rzeczywista  wartość umowy stanowić będzie iloczyn ceny jednostkowej netto i faktycznie zużytej energii elektrycznej oraz usługi dystrybucji dla punktu odbioru plus należny podatek VAT.</w:t>
      </w:r>
    </w:p>
    <w:p w:rsidR="00CE77B2" w:rsidRPr="00CE77B2" w:rsidRDefault="007041A3" w:rsidP="007041A3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041A3">
        <w:rPr>
          <w:rFonts w:ascii="Tahoma" w:hAnsi="Tahoma" w:cs="Tahoma"/>
          <w:b/>
          <w:sz w:val="20"/>
          <w:szCs w:val="20"/>
        </w:rPr>
        <w:t>W przypadku gdy zmiana parametrów dystrybucyjnych wiązać się będzie z koniecznością ponoszenia dodatkowych opłat zgodnie z taryfą OSD Zamawiający zobowiązany będzie do ich uiszczenia.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ar-SA"/>
        </w:rPr>
        <w:t>Płatności</w:t>
      </w:r>
    </w:p>
    <w:p w:rsidR="00CE77B2" w:rsidRPr="00CE77B2" w:rsidRDefault="00CE77B2" w:rsidP="00CE77B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Należności wynikające z faktur VAT będą płatne w terminie 60 dni od daty doręczenia Zamawiającemu prawidłowo wystawionej faktury. Za dzień zapłaty uznaje się dzień wpływu środków na rachunek bankowy podmiotu, któremu należna jest zapłata.</w:t>
      </w:r>
    </w:p>
    <w:p w:rsidR="00CE77B2" w:rsidRPr="00CE77B2" w:rsidRDefault="00CE77B2" w:rsidP="00CE77B2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E77B2">
        <w:rPr>
          <w:rFonts w:ascii="Tahoma" w:eastAsia="Calibri" w:hAnsi="Tahoma" w:cs="Tahoma"/>
          <w:color w:val="000000"/>
          <w:sz w:val="20"/>
          <w:szCs w:val="20"/>
        </w:rPr>
        <w:t>W przypadku uzasadnionych wątpliwości co do prawidłowości wystawionej faktury adresat faktury złoży pisemną reklamację. Reklamacja winna być rozpatrzona przez Wykonawcę w terminie do 14 dni, a rozstrzygnięcie w tym terminie dostarczone Zamawiającemu pod rygorem uznania, że reklamacja zostanie rozpatrzona pozytywnie. Reklamacje nie zwalniają Zamawiającego z obowiązku zapłaty należności wynikających z faktury.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ar-SA"/>
        </w:rPr>
        <w:t>Obowiązywanie Umowy, wypowiedzenie Umowy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E77B2" w:rsidRPr="00CE77B2" w:rsidRDefault="00CE77B2" w:rsidP="00CE77B2">
      <w:pPr>
        <w:numPr>
          <w:ilvl w:val="0"/>
          <w:numId w:val="14"/>
        </w:numPr>
        <w:tabs>
          <w:tab w:val="left" w:pos="0"/>
          <w:tab w:val="left" w:pos="360"/>
        </w:tabs>
        <w:suppressAutoHyphens/>
        <w:spacing w:after="0" w:line="240" w:lineRule="auto"/>
        <w:ind w:hanging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 Umowa wchodzi w życie w zakresie punktów poboru z dniem:</w:t>
      </w:r>
    </w:p>
    <w:p w:rsidR="00CE77B2" w:rsidRPr="00CE77B2" w:rsidRDefault="00CE77B2" w:rsidP="00CE77B2">
      <w:pPr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Punkt odbioru 1.1  -  obowiązywania umowy tj. od 01.11.2014 r.</w:t>
      </w:r>
    </w:p>
    <w:p w:rsidR="00CE77B2" w:rsidRPr="00CE77B2" w:rsidRDefault="00CE77B2" w:rsidP="00CE77B2">
      <w:pPr>
        <w:numPr>
          <w:ilvl w:val="0"/>
          <w:numId w:val="14"/>
        </w:numPr>
        <w:tabs>
          <w:tab w:val="left" w:pos="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 Umowa zostaje zawarta na czas oznaczony do dnia 31.10.2018 r.</w:t>
      </w:r>
    </w:p>
    <w:p w:rsidR="00CE77B2" w:rsidRPr="00CE77B2" w:rsidRDefault="00CE77B2" w:rsidP="00CE77B2">
      <w:pPr>
        <w:numPr>
          <w:ilvl w:val="0"/>
          <w:numId w:val="14"/>
        </w:numPr>
        <w:tabs>
          <w:tab w:val="left" w:pos="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 Dzień wejścia Umowy w życie jest dniem rozpoczynającym sprzedaż energii elektrycznej i świadczenie usługi dystrybucji przez Wykonawcę.</w:t>
      </w:r>
    </w:p>
    <w:p w:rsidR="00CE77B2" w:rsidRPr="00CE77B2" w:rsidRDefault="00CE77B2" w:rsidP="00CE77B2">
      <w:pPr>
        <w:numPr>
          <w:ilvl w:val="0"/>
          <w:numId w:val="14"/>
        </w:numPr>
        <w:tabs>
          <w:tab w:val="left" w:pos="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Zamawiający  zobowiązany jest uregulować zobowiązania za zużytą energię elektryczną oraz inne należności wynikające ze wzajemnych rozliczeń. Jeżeli w dniu wejścia Umowy w życie pomiędzy stronami istniałyby nierozliczone należności z tytułu bezumownej sprzedaży energii elektrycznej i świadczenia usługi dystrybucji przez Wykonawcę, strony ustalają, że zostaną one rozliczone według cen z niniejszej umowy.</w:t>
      </w:r>
    </w:p>
    <w:p w:rsidR="00CE77B2" w:rsidRPr="00CE77B2" w:rsidRDefault="00CE77B2" w:rsidP="00CE77B2">
      <w:pPr>
        <w:numPr>
          <w:ilvl w:val="0"/>
          <w:numId w:val="14"/>
        </w:numPr>
        <w:tabs>
          <w:tab w:val="left" w:pos="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 xml:space="preserve">W razie wystąpienia istotnej zmiany okoliczności powodującej, że wykonanie Umowy nie leży w interesie publicznym, czego nie można było przewidzieć w chwili zawarcia Umowy, Zamawiający może wypowiedzieć Umowę w terminie 30 dni od powzięcia wiadomości o powyższych okolicznościach. W takim przypadku Wykonawca może żądać jedynie wynagrodzenia należnego mu z tytułu wykonania części umowy. </w:t>
      </w:r>
    </w:p>
    <w:p w:rsidR="00CE77B2" w:rsidRPr="00CE77B2" w:rsidRDefault="00CE77B2" w:rsidP="00CE77B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7B2" w:rsidRPr="00CE77B2" w:rsidRDefault="00CE77B2" w:rsidP="00CE77B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:rsidR="00CE77B2" w:rsidRPr="00CE77B2" w:rsidRDefault="00CE77B2" w:rsidP="00CE77B2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ahoma" w:eastAsia="Batang" w:hAnsi="Tahoma" w:cs="Tahoma"/>
          <w:bCs/>
          <w:sz w:val="20"/>
          <w:szCs w:val="20"/>
          <w:lang w:eastAsia="pl-PL"/>
        </w:rPr>
      </w:pPr>
      <w:r w:rsidRPr="00CE77B2">
        <w:rPr>
          <w:rFonts w:ascii="Tahoma" w:eastAsia="Batang" w:hAnsi="Tahoma" w:cs="Tahoma"/>
          <w:bCs/>
          <w:sz w:val="20"/>
          <w:szCs w:val="20"/>
          <w:lang w:eastAsia="pl-PL"/>
        </w:rPr>
        <w:t>Zamawiający zastrzega sobie możliwość wykonania auditu u Wykonawcy zgodnie z punktem 7.4.1 normy EN ISO 9001:2008 oraz normą ISO 27001:2007.</w:t>
      </w:r>
    </w:p>
    <w:p w:rsidR="00CE77B2" w:rsidRPr="00CE77B2" w:rsidRDefault="00CE77B2" w:rsidP="00CE77B2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ahoma" w:eastAsia="Batang" w:hAnsi="Tahoma" w:cs="Tahoma"/>
          <w:bCs/>
          <w:sz w:val="20"/>
          <w:szCs w:val="20"/>
          <w:lang w:eastAsia="pl-PL"/>
        </w:rPr>
      </w:pPr>
      <w:r w:rsidRPr="00CE77B2">
        <w:rPr>
          <w:rFonts w:ascii="Tahoma" w:eastAsia="Batang" w:hAnsi="Tahoma" w:cs="Tahoma"/>
          <w:bCs/>
          <w:sz w:val="20"/>
          <w:szCs w:val="20"/>
          <w:lang w:eastAsia="pl-PL"/>
        </w:rPr>
        <w:t>Wszelkie informacje, uzyskane przez Wykonawcę w związku z realizacją niniejszej umowy, Wykonawca powinien traktować jako poufne. Wykonawca zobowiązany jest do zachowania poufności informacji w trakcie obowiązywania umowy oraz po jej zakończeniu.</w:t>
      </w:r>
    </w:p>
    <w:p w:rsidR="00CE77B2" w:rsidRPr="00CE77B2" w:rsidRDefault="00CE77B2" w:rsidP="00CE77B2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ahoma" w:eastAsia="Batang" w:hAnsi="Tahoma" w:cs="Tahoma"/>
          <w:bCs/>
          <w:sz w:val="20"/>
          <w:szCs w:val="20"/>
          <w:lang w:eastAsia="pl-PL"/>
        </w:rPr>
      </w:pPr>
      <w:r w:rsidRPr="00CE77B2">
        <w:rPr>
          <w:rFonts w:ascii="Tahoma" w:eastAsia="Batang" w:hAnsi="Tahoma" w:cs="Tahoma"/>
          <w:bCs/>
          <w:sz w:val="20"/>
          <w:szCs w:val="20"/>
          <w:lang w:eastAsia="pl-PL"/>
        </w:rPr>
        <w:t>Szpital nie będzie udostępniał Wykonawcy żadnych danych osobowych, w tym dotyczących pacjentów.</w:t>
      </w:r>
    </w:p>
    <w:p w:rsidR="00CE77B2" w:rsidRPr="00CE77B2" w:rsidRDefault="00CE77B2" w:rsidP="00CE77B2">
      <w:pPr>
        <w:numPr>
          <w:ilvl w:val="1"/>
          <w:numId w:val="6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Cs/>
          <w:sz w:val="20"/>
          <w:szCs w:val="20"/>
          <w:lang w:eastAsia="pl-PL"/>
        </w:rPr>
        <w:t>W sytuacji, w której naruszenie poufności informacji spowoduje szkodę po stronie Zamawiającego, Wykonawca zobowiązany jest do jej naprawienia na zasadach ogólnych.</w:t>
      </w:r>
    </w:p>
    <w:p w:rsidR="00CE77B2" w:rsidRPr="00CE77B2" w:rsidRDefault="00CE77B2" w:rsidP="00CE77B2">
      <w:pPr>
        <w:spacing w:before="360" w:after="0"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9</w:t>
      </w:r>
    </w:p>
    <w:p w:rsidR="00CE77B2" w:rsidRPr="00CE77B2" w:rsidRDefault="00CE77B2" w:rsidP="00CE77B2">
      <w:pPr>
        <w:numPr>
          <w:ilvl w:val="4"/>
          <w:numId w:val="1"/>
        </w:numPr>
        <w:tabs>
          <w:tab w:val="num" w:pos="426"/>
        </w:tabs>
        <w:suppressAutoHyphens/>
        <w:spacing w:after="0" w:line="200" w:lineRule="atLeast"/>
        <w:ind w:left="425" w:right="-6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Zamawiający ma prawo </w:t>
      </w: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obciążyć Wykonawcę</w:t>
      </w:r>
      <w:r w:rsidRPr="00CE77B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karą umowną za opóźnienie w realizowaniu czynności objętych Umową, w wysokości 0,1 % wartości umowy brutto za każdy dzień opóźnienia.</w:t>
      </w:r>
    </w:p>
    <w:p w:rsidR="00CE77B2" w:rsidRPr="00CE77B2" w:rsidRDefault="00CE77B2" w:rsidP="00CE77B2">
      <w:pPr>
        <w:numPr>
          <w:ilvl w:val="4"/>
          <w:numId w:val="1"/>
        </w:numPr>
        <w:tabs>
          <w:tab w:val="num" w:pos="426"/>
        </w:tabs>
        <w:suppressAutoHyphens/>
        <w:spacing w:after="0" w:line="200" w:lineRule="atLeast"/>
        <w:ind w:left="425" w:right="-6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Zamawiający może dochodzić na zasadach ogólnych odszkodowania przewyższającego wysokość kar umownych.</w:t>
      </w:r>
    </w:p>
    <w:p w:rsidR="00CE77B2" w:rsidRPr="00CE77B2" w:rsidRDefault="00CE77B2" w:rsidP="00CE77B2">
      <w:pPr>
        <w:spacing w:before="24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§ 10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E77B2">
        <w:rPr>
          <w:rFonts w:ascii="Tahoma" w:eastAsia="Times New Roman" w:hAnsi="Tahoma" w:cs="Tahoma"/>
          <w:sz w:val="20"/>
          <w:szCs w:val="24"/>
          <w:lang w:eastAsia="pl-PL"/>
        </w:rPr>
        <w:t>Wykonawca oświadcza, że jest mu znany stan majątkowy Zamawiającego w rozumieniu dyspozycji z art. 490 § 2 ustawy kodeksu cywilnego.</w:t>
      </w:r>
    </w:p>
    <w:p w:rsidR="00CE77B2" w:rsidRPr="00CE77B2" w:rsidRDefault="00CE77B2" w:rsidP="00CE77B2">
      <w:pPr>
        <w:spacing w:before="360" w:after="0"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11</w:t>
      </w:r>
    </w:p>
    <w:p w:rsidR="00CE77B2" w:rsidRPr="00CE77B2" w:rsidRDefault="00CE77B2" w:rsidP="00CE77B2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Cesja praw wynikających z tytułu realizacji niniejszej umowy wymaga pisemnej zgody Zamawiającego pod rygorem nieważności.</w:t>
      </w:r>
    </w:p>
    <w:p w:rsidR="00CE77B2" w:rsidRPr="00CE77B2" w:rsidRDefault="00CE77B2" w:rsidP="00CE77B2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 dokonania cesji wierzytelności wymagana jest uprzednia zgoda podmiotu tworzącego zgodnie z art. 54 ust. 5 ustawy o działalności leczniczej z dnia 15 kwietnia 2011 r.</w:t>
      </w:r>
    </w:p>
    <w:p w:rsidR="00CE77B2" w:rsidRPr="00CE77B2" w:rsidRDefault="00CE77B2" w:rsidP="00CE77B2">
      <w:pPr>
        <w:spacing w:before="360" w:after="0"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§ 12</w:t>
      </w:r>
    </w:p>
    <w:p w:rsidR="00CE77B2" w:rsidRPr="00CE77B2" w:rsidRDefault="00CE77B2" w:rsidP="00CE77B2">
      <w:pPr>
        <w:spacing w:after="0" w:line="20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 xml:space="preserve">Strony mają obowiązek informować siebie nawzajem o </w:t>
      </w:r>
      <w:r w:rsidRPr="00CE77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zmianach organizacyjno – prawnych zaistniałych w okresie związania Umową wraz z przekazaniem kompletu dokumentów wskazujących następcę prawnego.</w:t>
      </w:r>
    </w:p>
    <w:p w:rsidR="00CE77B2" w:rsidRPr="00CE77B2" w:rsidRDefault="00CE77B2" w:rsidP="00CE77B2">
      <w:pPr>
        <w:spacing w:before="360" w:after="0"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13</w:t>
      </w:r>
    </w:p>
    <w:p w:rsidR="00CE77B2" w:rsidRPr="00CE77B2" w:rsidRDefault="00CE77B2" w:rsidP="00CE77B2">
      <w:pPr>
        <w:numPr>
          <w:ilvl w:val="4"/>
          <w:numId w:val="4"/>
        </w:numPr>
        <w:tabs>
          <w:tab w:val="left" w:pos="426"/>
        </w:tabs>
        <w:suppressAutoHyphens/>
        <w:spacing w:after="0" w:line="200" w:lineRule="atLeast"/>
        <w:ind w:left="426" w:right="-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Zamawiający</w:t>
      </w:r>
      <w:r w:rsidRPr="00CE77B2">
        <w:rPr>
          <w:rFonts w:ascii="Tahoma" w:eastAsia="Times New Roman" w:hAnsi="Tahoma" w:cs="Tahoma"/>
          <w:sz w:val="20"/>
          <w:szCs w:val="20"/>
          <w:lang w:eastAsia="ar-SA"/>
        </w:rPr>
        <w:t xml:space="preserve"> na podstawie art. 144 ust. 1 ustawy z dnia 29 stycznia 2004. prawo zamówień publicznych przewiduje możliwość dokonania zmiany w zawartej umowie w następujących sytuacjach:</w:t>
      </w:r>
    </w:p>
    <w:p w:rsidR="00CE77B2" w:rsidRPr="00CE77B2" w:rsidRDefault="00CE77B2" w:rsidP="00CE77B2">
      <w:pPr>
        <w:numPr>
          <w:ilvl w:val="0"/>
          <w:numId w:val="3"/>
        </w:numPr>
        <w:tabs>
          <w:tab w:val="left" w:pos="993"/>
        </w:tabs>
        <w:suppressAutoHyphens/>
        <w:spacing w:after="0" w:line="200" w:lineRule="atLeast"/>
        <w:ind w:left="993" w:right="-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Zmiany</w:t>
      </w:r>
      <w:r w:rsidRPr="00CE77B2">
        <w:rPr>
          <w:rFonts w:ascii="Tahoma" w:eastAsia="Times New Roman" w:hAnsi="Tahoma" w:cs="Tahoma"/>
          <w:sz w:val="20"/>
          <w:szCs w:val="20"/>
          <w:lang w:eastAsia="ar-SA"/>
        </w:rPr>
        <w:t xml:space="preserve"> stawki podatku VAT, w razie obniżenia stawki podatku VAT automatycznemu obniżeniu ulega cena brutto, natomiast cena netto pozostaje bez zmian, a w razie podwyższenia stawki podatku VAT strony mogą zawrzeć aneks mocą którego nastąpi obniżenie ceny netto przy pozostawieniu ceny brutto bez zmian. Zmieniona stawka podatku VAT obowiązuje strony od dnia wejścia w życie odpowiednich przepisów prawa natomiast podwyższona cena brutto od dnia zawarcia aneksu, chyba że strony postanowią inaczej;</w:t>
      </w:r>
    </w:p>
    <w:p w:rsidR="00CE77B2" w:rsidRPr="00CE77B2" w:rsidRDefault="00CE77B2" w:rsidP="00CE77B2">
      <w:pPr>
        <w:numPr>
          <w:ilvl w:val="0"/>
          <w:numId w:val="3"/>
        </w:numPr>
        <w:tabs>
          <w:tab w:val="left" w:pos="993"/>
        </w:tabs>
        <w:suppressAutoHyphens/>
        <w:spacing w:after="0" w:line="200" w:lineRule="atLeast"/>
        <w:ind w:left="993" w:right="-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Zmiany podatku akcyzowego od energii elektrycznej;</w:t>
      </w:r>
    </w:p>
    <w:p w:rsidR="00CE77B2" w:rsidRPr="00CE77B2" w:rsidRDefault="00CE77B2" w:rsidP="00CE77B2">
      <w:pPr>
        <w:numPr>
          <w:ilvl w:val="0"/>
          <w:numId w:val="3"/>
        </w:numPr>
        <w:tabs>
          <w:tab w:val="left" w:pos="993"/>
        </w:tabs>
        <w:suppressAutoHyphens/>
        <w:spacing w:after="0" w:line="200" w:lineRule="atLeast"/>
        <w:ind w:left="993" w:right="-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Zmiany ceny podanej w ofercie w przypadku zmiany stawek za świadczenie usług dystrybucji wyłącznie w przypadku zmiany taryfy Operatora Systemu Dystrybucji zatwierdzonej przez Prezesa URE ( Urzędu Regulacji Energetyki);</w:t>
      </w:r>
    </w:p>
    <w:p w:rsidR="00CE77B2" w:rsidRPr="00CE77B2" w:rsidRDefault="00CE77B2" w:rsidP="00CE77B2">
      <w:pPr>
        <w:numPr>
          <w:ilvl w:val="0"/>
          <w:numId w:val="3"/>
        </w:numPr>
        <w:tabs>
          <w:tab w:val="left" w:pos="993"/>
        </w:tabs>
        <w:suppressAutoHyphens/>
        <w:spacing w:after="0" w:line="200" w:lineRule="atLeast"/>
        <w:ind w:left="993" w:right="-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sz w:val="20"/>
          <w:szCs w:val="20"/>
          <w:lang w:eastAsia="ar-SA"/>
        </w:rPr>
        <w:t>Jeżeli konieczność wprowadzenia zmian wynika z okoliczności, których nie można było przewidzieć w chwili zawarcia umowy lub zmiany te są korzystne dla Odbiorcy. W szczególności chodzi tu o: zmianę wielkości mocy przyłączeniowej umownej, grupy taryfowej punktu odbioru,  zmianę odbiorcy, zmianę terminu dostawy energii elektrycznej w okresie obowiązywania umowy.</w:t>
      </w:r>
    </w:p>
    <w:p w:rsidR="00CE77B2" w:rsidRPr="00CE77B2" w:rsidRDefault="00CE77B2" w:rsidP="00CE77B2">
      <w:pPr>
        <w:numPr>
          <w:ilvl w:val="4"/>
          <w:numId w:val="4"/>
        </w:numPr>
        <w:tabs>
          <w:tab w:val="left" w:pos="426"/>
        </w:tabs>
        <w:suppressAutoHyphens/>
        <w:spacing w:after="0" w:line="200" w:lineRule="atLeast"/>
        <w:ind w:left="426" w:right="-6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CE77B2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Wszelkie zmiany lub uzupełnienia do niniejszej Umowy wymagają formy pisemnej pod rygorem nieważności.</w:t>
      </w:r>
    </w:p>
    <w:p w:rsidR="00CE77B2" w:rsidRPr="00CE77B2" w:rsidRDefault="00CE77B2" w:rsidP="00CE77B2">
      <w:pPr>
        <w:spacing w:before="360" w:after="0"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14</w:t>
      </w:r>
    </w:p>
    <w:p w:rsidR="00CE77B2" w:rsidRPr="00CE77B2" w:rsidRDefault="00CE77B2" w:rsidP="00CE77B2">
      <w:pPr>
        <w:numPr>
          <w:ilvl w:val="3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Batang" w:hAnsi="Tahoma" w:cs="Tahoma"/>
          <w:sz w:val="20"/>
          <w:szCs w:val="20"/>
          <w:lang w:eastAsia="pl-PL"/>
        </w:rPr>
      </w:pPr>
      <w:r w:rsidRPr="00CE77B2">
        <w:rPr>
          <w:rFonts w:ascii="Tahoma" w:eastAsia="Batang" w:hAnsi="Tahoma" w:cs="Tahoma"/>
          <w:sz w:val="20"/>
          <w:szCs w:val="20"/>
          <w:lang w:eastAsia="pl-PL"/>
        </w:rPr>
        <w:t>W kwestiach spornych wynikłych w związku z treścią lub realizacją niniejszej umowy strony będą dążyły do polubownego załatwienia sprawy, a gdy okaże się to niemożliwe, miejscowo właściwym będzie sąd powszechny właściwy dla Zamawiającego.</w:t>
      </w:r>
    </w:p>
    <w:p w:rsidR="00CE77B2" w:rsidRPr="00CE77B2" w:rsidRDefault="00CE77B2" w:rsidP="00CE77B2">
      <w:pPr>
        <w:numPr>
          <w:ilvl w:val="3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Batang" w:hAnsi="Tahoma" w:cs="Tahoma"/>
          <w:sz w:val="20"/>
          <w:szCs w:val="20"/>
          <w:lang w:eastAsia="pl-PL"/>
        </w:rPr>
      </w:pPr>
      <w:r w:rsidRPr="00CE77B2">
        <w:rPr>
          <w:rFonts w:ascii="Tahoma" w:eastAsia="Batang" w:hAnsi="Tahoma" w:cs="Tahoma"/>
          <w:sz w:val="20"/>
          <w:szCs w:val="20"/>
          <w:lang w:eastAsia="pl-PL"/>
        </w:rPr>
        <w:t xml:space="preserve">W sprawach nieuregulowanych niniejszą umową, zastosowanie mają przepisy Kodeksu Cywilnego i Ustawy Prawo Zamówień Publicznych. </w:t>
      </w:r>
      <w:r w:rsidRPr="00CE77B2">
        <w:rPr>
          <w:rFonts w:ascii="Tahoma" w:eastAsia="Batang" w:hAnsi="Tahoma" w:cs="Tahoma"/>
          <w:bCs/>
          <w:sz w:val="20"/>
          <w:szCs w:val="20"/>
          <w:lang w:eastAsia="pl-PL"/>
        </w:rPr>
        <w:t>Strony wyłączają jednak między sobą obowiązywanie art. 552 k.c.</w:t>
      </w:r>
    </w:p>
    <w:p w:rsidR="00CE77B2" w:rsidRPr="00CE77B2" w:rsidRDefault="00CE77B2" w:rsidP="00CE77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sz w:val="20"/>
          <w:szCs w:val="20"/>
          <w:lang w:eastAsia="pl-PL"/>
        </w:rPr>
        <w:t>§ 15</w:t>
      </w:r>
    </w:p>
    <w:p w:rsidR="00CE77B2" w:rsidRPr="00CE77B2" w:rsidRDefault="00CE77B2" w:rsidP="00CE77B2">
      <w:pPr>
        <w:spacing w:after="0" w:line="160" w:lineRule="exact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>Umowę sporządzono w czterech jednobrzmiących egzemplarzach, po dwa egzemplarze dla każdej ze Stron.</w:t>
      </w: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7B2" w:rsidRPr="00CE77B2" w:rsidRDefault="00CE77B2" w:rsidP="00CE77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E77B2" w:rsidRPr="00CE77B2" w:rsidRDefault="00CE77B2" w:rsidP="00CE77B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>Formularz oferty</w:t>
      </w:r>
    </w:p>
    <w:p w:rsidR="00CE77B2" w:rsidRPr="00CE77B2" w:rsidRDefault="00CE77B2" w:rsidP="00CE77B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>Kopia dokumentu nadania podmiotowi numeru NIP</w:t>
      </w:r>
    </w:p>
    <w:p w:rsidR="00CE77B2" w:rsidRPr="00CE77B2" w:rsidRDefault="00CE77B2" w:rsidP="00CE77B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>Kopia dokumentu nadania podmiotowi numeru REGON</w:t>
      </w:r>
    </w:p>
    <w:p w:rsidR="00CE77B2" w:rsidRPr="00CE77B2" w:rsidRDefault="00CE77B2" w:rsidP="00CE77B2">
      <w:pPr>
        <w:numPr>
          <w:ilvl w:val="0"/>
          <w:numId w:val="2"/>
        </w:numPr>
        <w:spacing w:after="0" w:line="240" w:lineRule="auto"/>
        <w:ind w:left="2127" w:hanging="1843"/>
        <w:rPr>
          <w:rFonts w:ascii="Tahoma" w:eastAsia="Times New Roman" w:hAnsi="Tahoma" w:cs="Tahoma"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sz w:val="20"/>
          <w:szCs w:val="20"/>
          <w:lang w:eastAsia="pl-PL"/>
        </w:rPr>
        <w:t xml:space="preserve">Kopia wpisu do Krajowego Rejestru Sądowego lub wyciąg z </w:t>
      </w:r>
      <w:r w:rsidRPr="00CE77B2">
        <w:rPr>
          <w:rFonts w:ascii="Tahoma" w:eastAsia="Calibri" w:hAnsi="Tahoma" w:cs="Tahoma"/>
          <w:sz w:val="18"/>
          <w:szCs w:val="18"/>
        </w:rPr>
        <w:t xml:space="preserve">centralnej ewidencji </w:t>
      </w:r>
      <w:r w:rsidRPr="00CE77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 informacji o działalności gospodarczej</w:t>
      </w:r>
      <w:r w:rsidRPr="00CE77B2">
        <w:rPr>
          <w:rFonts w:ascii="Tahoma" w:eastAsia="Batang" w:hAnsi="Tahoma" w:cs="Tahoma"/>
          <w:bCs/>
          <w:i/>
          <w:sz w:val="18"/>
          <w:szCs w:val="18"/>
          <w:lang w:eastAsia="pl-PL"/>
        </w:rPr>
        <w:t>;</w:t>
      </w:r>
    </w:p>
    <w:p w:rsidR="00CE77B2" w:rsidRPr="00CE77B2" w:rsidRDefault="00CE77B2" w:rsidP="00CE77B2">
      <w:pPr>
        <w:tabs>
          <w:tab w:val="left" w:pos="6379"/>
        </w:tabs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</w:p>
    <w:p w:rsidR="00CE77B2" w:rsidRPr="00CE77B2" w:rsidRDefault="00CE77B2" w:rsidP="00CE77B2">
      <w:pPr>
        <w:tabs>
          <w:tab w:val="left" w:pos="6379"/>
        </w:tabs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</w:p>
    <w:p w:rsidR="00CE77B2" w:rsidRPr="00CE77B2" w:rsidRDefault="00CE77B2" w:rsidP="00CE77B2">
      <w:pPr>
        <w:tabs>
          <w:tab w:val="left" w:pos="6379"/>
        </w:tabs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</w:p>
    <w:p w:rsidR="00CE77B2" w:rsidRPr="00CE77B2" w:rsidRDefault="00CE77B2" w:rsidP="00CE77B2">
      <w:pPr>
        <w:tabs>
          <w:tab w:val="left" w:pos="6379"/>
        </w:tabs>
        <w:spacing w:after="0" w:line="240" w:lineRule="auto"/>
        <w:ind w:left="1276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E77B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Wykonawca</w:t>
      </w:r>
      <w:r w:rsidRPr="00CE77B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  <w:t>Zamawiający</w:t>
      </w:r>
    </w:p>
    <w:p w:rsidR="00426171" w:rsidRDefault="00426171"/>
    <w:sectPr w:rsidR="00426171" w:rsidSect="007041A3">
      <w:pgSz w:w="11906" w:h="16838" w:code="9"/>
      <w:pgMar w:top="567" w:right="849" w:bottom="567" w:left="1418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958"/>
    <w:multiLevelType w:val="hybridMultilevel"/>
    <w:tmpl w:val="3A3A1582"/>
    <w:lvl w:ilvl="0" w:tplc="95568A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D4E2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87255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</w:abstractNum>
  <w:abstractNum w:abstractNumId="2">
    <w:nsid w:val="20A5040D"/>
    <w:multiLevelType w:val="hybridMultilevel"/>
    <w:tmpl w:val="8AEE402E"/>
    <w:lvl w:ilvl="0" w:tplc="4A2E2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F2647"/>
    <w:multiLevelType w:val="hybridMultilevel"/>
    <w:tmpl w:val="DF4046A0"/>
    <w:lvl w:ilvl="0" w:tplc="373090A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AEC"/>
    <w:multiLevelType w:val="multilevel"/>
    <w:tmpl w:val="D6643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1FE677D"/>
    <w:multiLevelType w:val="hybridMultilevel"/>
    <w:tmpl w:val="DF4046A0"/>
    <w:lvl w:ilvl="0" w:tplc="373090A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D0F7E"/>
    <w:multiLevelType w:val="hybridMultilevel"/>
    <w:tmpl w:val="32EAC978"/>
    <w:lvl w:ilvl="0" w:tplc="30161346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175548"/>
    <w:multiLevelType w:val="hybridMultilevel"/>
    <w:tmpl w:val="DF4046A0"/>
    <w:lvl w:ilvl="0" w:tplc="373090A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42EB8"/>
    <w:multiLevelType w:val="hybridMultilevel"/>
    <w:tmpl w:val="FE26B0CA"/>
    <w:lvl w:ilvl="0" w:tplc="5894B198">
      <w:start w:val="1"/>
      <w:numFmt w:val="decimal"/>
      <w:lvlText w:val="Załącznik Nr %1"/>
      <w:lvlJc w:val="left"/>
      <w:pPr>
        <w:ind w:left="644" w:hanging="360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1053BE"/>
    <w:multiLevelType w:val="multilevel"/>
    <w:tmpl w:val="9F5CF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D773C23"/>
    <w:multiLevelType w:val="hybridMultilevel"/>
    <w:tmpl w:val="DF4046A0"/>
    <w:lvl w:ilvl="0" w:tplc="373090A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F377D"/>
    <w:multiLevelType w:val="hybridMultilevel"/>
    <w:tmpl w:val="DF4046A0"/>
    <w:lvl w:ilvl="0" w:tplc="373090A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28B"/>
    <w:multiLevelType w:val="hybridMultilevel"/>
    <w:tmpl w:val="DF4046A0"/>
    <w:lvl w:ilvl="0" w:tplc="373090A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C5432"/>
    <w:multiLevelType w:val="hybridMultilevel"/>
    <w:tmpl w:val="DF4046A0"/>
    <w:lvl w:ilvl="0" w:tplc="373090A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2"/>
    <w:rsid w:val="00426171"/>
    <w:rsid w:val="007041A3"/>
    <w:rsid w:val="00AF1A77"/>
    <w:rsid w:val="00C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1991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1</cp:revision>
  <dcterms:created xsi:type="dcterms:W3CDTF">2014-10-22T12:19:00Z</dcterms:created>
  <dcterms:modified xsi:type="dcterms:W3CDTF">2014-10-22T12:49:00Z</dcterms:modified>
</cp:coreProperties>
</file>